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2D8" w:rsidRDefault="009812D8" w:rsidP="009812D8">
      <w:pPr>
        <w:jc w:val="center"/>
      </w:pPr>
    </w:p>
    <w:p w:rsidR="009812D8" w:rsidRDefault="009812D8" w:rsidP="009812D8">
      <w:pPr>
        <w:jc w:val="center"/>
      </w:pPr>
    </w:p>
    <w:p w:rsidR="009812D8" w:rsidRDefault="009812D8" w:rsidP="009812D8">
      <w:pPr>
        <w:jc w:val="center"/>
      </w:pPr>
    </w:p>
    <w:p w:rsidR="009812D8" w:rsidRDefault="009812D8" w:rsidP="009812D8">
      <w:pPr>
        <w:jc w:val="center"/>
      </w:pPr>
    </w:p>
    <w:p w:rsidR="009812D8" w:rsidRDefault="009812D8" w:rsidP="009812D8">
      <w:pPr>
        <w:jc w:val="center"/>
      </w:pPr>
    </w:p>
    <w:p w:rsidR="009812D8" w:rsidRDefault="009812D8" w:rsidP="009812D8">
      <w:pPr>
        <w:jc w:val="center"/>
      </w:pPr>
    </w:p>
    <w:p w:rsidR="009812D8" w:rsidRPr="002341E5" w:rsidRDefault="00B33B4A" w:rsidP="002341E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41E5">
        <w:rPr>
          <w:rFonts w:ascii="Times New Roman" w:hAnsi="Times New Roman" w:cs="Times New Roman"/>
          <w:b/>
          <w:color w:val="0E101A"/>
          <w:sz w:val="24"/>
          <w:szCs w:val="24"/>
        </w:rPr>
        <w:t>Importance o</w:t>
      </w:r>
      <w:r w:rsidRPr="002341E5">
        <w:rPr>
          <w:rFonts w:ascii="Times New Roman" w:hAnsi="Times New Roman" w:cs="Times New Roman"/>
          <w:b/>
          <w:color w:val="0E101A"/>
          <w:sz w:val="24"/>
          <w:szCs w:val="24"/>
        </w:rPr>
        <w:t>f Advocacy</w:t>
      </w:r>
      <w:r w:rsidRPr="002341E5">
        <w:rPr>
          <w:rFonts w:ascii="Times New Roman" w:hAnsi="Times New Roman" w:cs="Times New Roman"/>
          <w:b/>
          <w:color w:val="0E101A"/>
          <w:sz w:val="24"/>
          <w:szCs w:val="24"/>
        </w:rPr>
        <w:t xml:space="preserve"> </w:t>
      </w:r>
      <w:r w:rsidRPr="002341E5">
        <w:rPr>
          <w:rFonts w:ascii="Times New Roman" w:hAnsi="Times New Roman" w:cs="Times New Roman"/>
          <w:b/>
          <w:color w:val="0E101A"/>
          <w:sz w:val="24"/>
          <w:szCs w:val="24"/>
        </w:rPr>
        <w:t>and Empowerment</w:t>
      </w:r>
    </w:p>
    <w:p w:rsidR="009812D8" w:rsidRPr="002341E5" w:rsidRDefault="009812D8" w:rsidP="002341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812D8" w:rsidRPr="002341E5" w:rsidRDefault="009812D8" w:rsidP="002341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812D8" w:rsidRPr="002341E5" w:rsidRDefault="00B33B4A" w:rsidP="002341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41E5">
        <w:rPr>
          <w:rFonts w:ascii="Times New Roman" w:hAnsi="Times New Roman" w:cs="Times New Roman"/>
          <w:sz w:val="24"/>
          <w:szCs w:val="24"/>
        </w:rPr>
        <w:t>Student’s Name</w:t>
      </w:r>
    </w:p>
    <w:p w:rsidR="009812D8" w:rsidRPr="002341E5" w:rsidRDefault="00B33B4A" w:rsidP="002341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41E5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9812D8" w:rsidRPr="002341E5" w:rsidRDefault="00B33B4A" w:rsidP="002341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41E5">
        <w:rPr>
          <w:rFonts w:ascii="Times New Roman" w:hAnsi="Times New Roman" w:cs="Times New Roman"/>
          <w:sz w:val="24"/>
          <w:szCs w:val="24"/>
        </w:rPr>
        <w:t>Course Name and Number</w:t>
      </w:r>
    </w:p>
    <w:p w:rsidR="009812D8" w:rsidRPr="002341E5" w:rsidRDefault="00B33B4A" w:rsidP="002341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41E5">
        <w:rPr>
          <w:rFonts w:ascii="Times New Roman" w:hAnsi="Times New Roman" w:cs="Times New Roman"/>
          <w:sz w:val="24"/>
          <w:szCs w:val="24"/>
        </w:rPr>
        <w:t>Instructor’s Name</w:t>
      </w:r>
    </w:p>
    <w:p w:rsidR="009812D8" w:rsidRPr="002341E5" w:rsidRDefault="00B33B4A" w:rsidP="002341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41E5">
        <w:rPr>
          <w:rFonts w:ascii="Times New Roman" w:hAnsi="Times New Roman" w:cs="Times New Roman"/>
          <w:sz w:val="24"/>
          <w:szCs w:val="24"/>
        </w:rPr>
        <w:t>Assignment Due Date</w:t>
      </w:r>
    </w:p>
    <w:p w:rsidR="00F53549" w:rsidRPr="002341E5" w:rsidRDefault="00B33B4A" w:rsidP="002341E5">
      <w:pPr>
        <w:spacing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2341E5">
        <w:rPr>
          <w:rFonts w:ascii="Times New Roman" w:hAnsi="Times New Roman" w:cs="Times New Roman"/>
          <w:color w:val="0E101A"/>
          <w:sz w:val="24"/>
          <w:szCs w:val="24"/>
        </w:rPr>
        <w:br w:type="page"/>
      </w:r>
    </w:p>
    <w:p w:rsidR="00F53549" w:rsidRPr="002341E5" w:rsidRDefault="00B33B4A" w:rsidP="002341E5">
      <w:pPr>
        <w:pStyle w:val="NormalWeb"/>
        <w:spacing w:before="0" w:beforeAutospacing="0" w:after="0" w:afterAutospacing="0" w:line="480" w:lineRule="auto"/>
        <w:ind w:firstLine="720"/>
        <w:jc w:val="both"/>
        <w:rPr>
          <w:color w:val="0E101A"/>
        </w:rPr>
      </w:pPr>
      <w:r w:rsidRPr="002341E5">
        <w:rPr>
          <w:color w:val="0E101A"/>
        </w:rPr>
        <w:lastRenderedPageBreak/>
        <w:t>Advocacy enables consumers of certain services to make conclusions and choices based on their preference</w:t>
      </w:r>
      <w:r w:rsidRPr="002341E5">
        <w:rPr>
          <w:color w:val="0E101A"/>
        </w:rPr>
        <w:t xml:space="preserve"> orientation.  Advocacy and empowerment embrace </w:t>
      </w:r>
      <w:r w:rsidRPr="002341E5">
        <w:rPr>
          <w:rStyle w:val="Strong"/>
          <w:b w:val="0"/>
          <w:color w:val="0E101A"/>
        </w:rPr>
        <w:t>all aspects of a client's life</w:t>
      </w:r>
      <w:r w:rsidRPr="002341E5">
        <w:rPr>
          <w:color w:val="0E101A"/>
        </w:rPr>
        <w:t> and works toward helping clients in getting capabilities on decisions and take measures in their daily lives. Empowerment supports clients by equipping them with the tools neede</w:t>
      </w:r>
      <w:r w:rsidRPr="002341E5">
        <w:rPr>
          <w:color w:val="0E101A"/>
        </w:rPr>
        <w:t>d to create change, become assertive and develop confidence</w:t>
      </w:r>
      <w:r w:rsidRPr="002341E5">
        <w:rPr>
          <w:color w:val="222222"/>
          <w:shd w:val="clear" w:color="auto" w:fill="FFFFFF"/>
        </w:rPr>
        <w:t xml:space="preserve"> </w:t>
      </w:r>
      <w:r w:rsidRPr="002341E5">
        <w:rPr>
          <w:color w:val="222222"/>
          <w:shd w:val="clear" w:color="auto" w:fill="FFFFFF"/>
        </w:rPr>
        <w:t>(Morgan &amp; Coombes 2019)</w:t>
      </w:r>
      <w:r w:rsidRPr="002341E5">
        <w:rPr>
          <w:color w:val="0E101A"/>
        </w:rPr>
        <w:t>. Self-determination empowers</w:t>
      </w:r>
      <w:r w:rsidRPr="002341E5">
        <w:rPr>
          <w:b/>
          <w:color w:val="0E101A"/>
        </w:rPr>
        <w:t> </w:t>
      </w:r>
      <w:r w:rsidRPr="002341E5">
        <w:rPr>
          <w:rStyle w:val="Strong"/>
          <w:b w:val="0"/>
          <w:color w:val="0E101A"/>
        </w:rPr>
        <w:t>clients to make their own decisions and choices</w:t>
      </w:r>
      <w:r w:rsidRPr="002341E5">
        <w:rPr>
          <w:color w:val="0E101A"/>
        </w:rPr>
        <w:t>. Meanwhile, the client makes an informed decision concerning their own life aids them in unders</w:t>
      </w:r>
      <w:r w:rsidRPr="002341E5">
        <w:rPr>
          <w:color w:val="0E101A"/>
        </w:rPr>
        <w:t xml:space="preserve">tanding the effect of that decision. </w:t>
      </w:r>
    </w:p>
    <w:p w:rsidR="00F53549" w:rsidRPr="002341E5" w:rsidRDefault="00B33B4A" w:rsidP="002341E5">
      <w:pPr>
        <w:pStyle w:val="NormalWeb"/>
        <w:spacing w:before="0" w:beforeAutospacing="0" w:after="0" w:afterAutospacing="0" w:line="480" w:lineRule="auto"/>
        <w:ind w:firstLine="720"/>
        <w:jc w:val="both"/>
        <w:rPr>
          <w:color w:val="0E101A"/>
        </w:rPr>
      </w:pPr>
      <w:r w:rsidRPr="002341E5">
        <w:rPr>
          <w:color w:val="0E101A"/>
        </w:rPr>
        <w:t>Advocacy and empowerment are significant for clients to keep in mind when answering the question. Advocacy enables people to improve their social and economic standard of living. </w:t>
      </w:r>
    </w:p>
    <w:p w:rsidR="00F53549" w:rsidRPr="002341E5" w:rsidRDefault="00B33B4A" w:rsidP="002341E5">
      <w:pPr>
        <w:pStyle w:val="NormalWeb"/>
        <w:spacing w:before="0" w:beforeAutospacing="0" w:after="0" w:afterAutospacing="0" w:line="480" w:lineRule="auto"/>
        <w:jc w:val="both"/>
        <w:rPr>
          <w:color w:val="0E101A"/>
        </w:rPr>
      </w:pPr>
      <w:r w:rsidRPr="002341E5">
        <w:rPr>
          <w:color w:val="0E101A"/>
        </w:rPr>
        <w:t xml:space="preserve"> Empowerment and advocacy are the self</w:t>
      </w:r>
      <w:r w:rsidRPr="002341E5">
        <w:rPr>
          <w:color w:val="0E101A"/>
        </w:rPr>
        <w:t xml:space="preserve">-governing social exercise that </w:t>
      </w:r>
      <w:r w:rsidRPr="002341E5">
        <w:rPr>
          <w:rStyle w:val="Strong"/>
          <w:b w:val="0"/>
          <w:color w:val="0E101A"/>
        </w:rPr>
        <w:t xml:space="preserve">enables people to conquer barriers and develop practices that focus on social </w:t>
      </w:r>
      <w:proofErr w:type="gramStart"/>
      <w:r w:rsidRPr="002341E5">
        <w:rPr>
          <w:rStyle w:val="Strong"/>
          <w:b w:val="0"/>
          <w:color w:val="0E101A"/>
        </w:rPr>
        <w:t>justice</w:t>
      </w:r>
      <w:r w:rsidRPr="002341E5">
        <w:rPr>
          <w:rStyle w:val="Strong"/>
          <w:b w:val="0"/>
          <w:color w:val="0E101A"/>
        </w:rPr>
        <w:t>(</w:t>
      </w:r>
      <w:proofErr w:type="gramEnd"/>
      <w:r w:rsidRPr="002341E5">
        <w:rPr>
          <w:color w:val="222222"/>
          <w:shd w:val="clear" w:color="auto" w:fill="FFFFFF"/>
        </w:rPr>
        <w:t xml:space="preserve"> </w:t>
      </w:r>
      <w:r w:rsidRPr="002341E5">
        <w:rPr>
          <w:color w:val="222222"/>
          <w:shd w:val="clear" w:color="auto" w:fill="FFFFFF"/>
        </w:rPr>
        <w:t>Rodriguez 2018).</w:t>
      </w:r>
      <w:r w:rsidRPr="002341E5">
        <w:rPr>
          <w:color w:val="0E101A"/>
        </w:rPr>
        <w:t xml:space="preserve"> They help clients better understand and swap their lives.</w:t>
      </w:r>
    </w:p>
    <w:p w:rsidR="00F53549" w:rsidRPr="002341E5" w:rsidRDefault="00F53549" w:rsidP="002341E5">
      <w:pPr>
        <w:pStyle w:val="NormalWeb"/>
        <w:spacing w:before="0" w:beforeAutospacing="0" w:after="0" w:afterAutospacing="0" w:line="480" w:lineRule="auto"/>
        <w:jc w:val="center"/>
        <w:rPr>
          <w:color w:val="0E101A"/>
        </w:rPr>
      </w:pPr>
    </w:p>
    <w:p w:rsidR="00F53549" w:rsidRPr="002341E5" w:rsidRDefault="00B33B4A" w:rsidP="002341E5">
      <w:pPr>
        <w:pStyle w:val="NormalWeb"/>
        <w:spacing w:before="0" w:beforeAutospacing="0" w:after="0" w:afterAutospacing="0" w:line="480" w:lineRule="auto"/>
        <w:ind w:firstLine="720"/>
        <w:jc w:val="both"/>
        <w:rPr>
          <w:color w:val="0E101A"/>
        </w:rPr>
      </w:pPr>
      <w:r w:rsidRPr="002341E5">
        <w:rPr>
          <w:color w:val="0E101A"/>
        </w:rPr>
        <w:t xml:space="preserve"> One may advocate for social justice by inspecting beliefs and habits because both impacts how one deals with issues regarding social justice calls one to have a self-reflection and generate positive ideas.</w:t>
      </w:r>
    </w:p>
    <w:p w:rsidR="00F53549" w:rsidRPr="002341E5" w:rsidRDefault="00B33B4A" w:rsidP="002341E5">
      <w:pPr>
        <w:pStyle w:val="NormalWeb"/>
        <w:spacing w:before="0" w:beforeAutospacing="0" w:after="0" w:afterAutospacing="0" w:line="480" w:lineRule="auto"/>
        <w:jc w:val="both"/>
        <w:rPr>
          <w:color w:val="0E101A"/>
        </w:rPr>
      </w:pPr>
      <w:r w:rsidRPr="002341E5">
        <w:rPr>
          <w:color w:val="0E101A"/>
        </w:rPr>
        <w:t>Educating oneself about social justice issues ena</w:t>
      </w:r>
      <w:r w:rsidRPr="002341E5">
        <w:rPr>
          <w:color w:val="0E101A"/>
        </w:rPr>
        <w:t>bles one to know how social justice applies to various issues in society. This is achieved when one learns and gets to understand the history of various social justice issues.</w:t>
      </w:r>
    </w:p>
    <w:p w:rsidR="00F53549" w:rsidRPr="002341E5" w:rsidRDefault="00B33B4A" w:rsidP="002341E5">
      <w:pPr>
        <w:pStyle w:val="NormalWeb"/>
        <w:spacing w:before="0" w:beforeAutospacing="0" w:after="0" w:afterAutospacing="0" w:line="480" w:lineRule="auto"/>
        <w:jc w:val="both"/>
        <w:rPr>
          <w:color w:val="0E101A"/>
        </w:rPr>
      </w:pPr>
      <w:r w:rsidRPr="002341E5">
        <w:rPr>
          <w:color w:val="0E101A"/>
        </w:rPr>
        <w:t xml:space="preserve">Discovering local organizations also have a role in advocating for social </w:t>
      </w:r>
      <w:r w:rsidRPr="002341E5">
        <w:rPr>
          <w:color w:val="0E101A"/>
        </w:rPr>
        <w:t>justice. These organizations have people of common interests who meet up in places and organize on social justice</w:t>
      </w:r>
      <w:r w:rsidRPr="002341E5">
        <w:rPr>
          <w:color w:val="0E101A"/>
        </w:rPr>
        <w:t xml:space="preserve"> (</w:t>
      </w:r>
      <w:r w:rsidRPr="002341E5">
        <w:rPr>
          <w:color w:val="222222"/>
          <w:shd w:val="clear" w:color="auto" w:fill="FFFFFF"/>
        </w:rPr>
        <w:t>Rogers &amp; O'Bryon 2018).</w:t>
      </w:r>
    </w:p>
    <w:p w:rsidR="00F53549" w:rsidRPr="002341E5" w:rsidRDefault="00B33B4A" w:rsidP="002341E5">
      <w:pPr>
        <w:pStyle w:val="NormalWeb"/>
        <w:spacing w:before="0" w:beforeAutospacing="0" w:after="0" w:afterAutospacing="0" w:line="480" w:lineRule="auto"/>
        <w:jc w:val="both"/>
        <w:rPr>
          <w:color w:val="0E101A"/>
        </w:rPr>
      </w:pPr>
      <w:r w:rsidRPr="002341E5">
        <w:rPr>
          <w:color w:val="0E101A"/>
        </w:rPr>
        <w:lastRenderedPageBreak/>
        <w:t>Take positive action in your community by being informed of the trending issues that require social justice to be app</w:t>
      </w:r>
      <w:r w:rsidRPr="002341E5">
        <w:rPr>
          <w:color w:val="0E101A"/>
        </w:rPr>
        <w:t>lied and addressing them to relevant bodies.</w:t>
      </w:r>
    </w:p>
    <w:p w:rsidR="00F53549" w:rsidRPr="002341E5" w:rsidRDefault="00B33B4A" w:rsidP="002341E5">
      <w:pPr>
        <w:spacing w:line="48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2341E5">
        <w:rPr>
          <w:rFonts w:ascii="Times New Roman" w:hAnsi="Times New Roman" w:cs="Times New Roman"/>
          <w:color w:val="0E101A"/>
          <w:sz w:val="24"/>
          <w:szCs w:val="24"/>
        </w:rPr>
        <w:br w:type="page"/>
      </w:r>
    </w:p>
    <w:p w:rsidR="00F53549" w:rsidRPr="002341E5" w:rsidRDefault="0078069A" w:rsidP="002341E5">
      <w:pPr>
        <w:pStyle w:val="NormalWeb"/>
        <w:spacing w:before="0" w:beforeAutospacing="0" w:after="0" w:afterAutospacing="0" w:line="480" w:lineRule="auto"/>
        <w:jc w:val="center"/>
        <w:rPr>
          <w:b/>
          <w:color w:val="0E101A"/>
        </w:rPr>
      </w:pPr>
      <w:r w:rsidRPr="002341E5">
        <w:rPr>
          <w:b/>
          <w:color w:val="0E101A"/>
        </w:rPr>
        <w:lastRenderedPageBreak/>
        <w:t>References</w:t>
      </w:r>
      <w:bookmarkStart w:id="0" w:name="_GoBack"/>
      <w:bookmarkEnd w:id="0"/>
    </w:p>
    <w:p w:rsidR="00F53549" w:rsidRPr="002341E5" w:rsidRDefault="00F53549" w:rsidP="002341E5">
      <w:pPr>
        <w:pStyle w:val="NormalWeb"/>
        <w:spacing w:before="0" w:beforeAutospacing="0" w:after="0" w:afterAutospacing="0" w:line="480" w:lineRule="auto"/>
        <w:jc w:val="both"/>
        <w:rPr>
          <w:color w:val="0E101A"/>
        </w:rPr>
      </w:pPr>
    </w:p>
    <w:p w:rsidR="00F53549" w:rsidRPr="002341E5" w:rsidRDefault="00B33B4A" w:rsidP="002341E5">
      <w:pPr>
        <w:pStyle w:val="NormalWeb"/>
        <w:spacing w:before="0" w:beforeAutospacing="0" w:after="0" w:afterAutospacing="0" w:line="480" w:lineRule="auto"/>
        <w:jc w:val="both"/>
        <w:rPr>
          <w:i/>
          <w:iCs/>
          <w:color w:val="222222"/>
          <w:shd w:val="clear" w:color="auto" w:fill="FFFFFF"/>
        </w:rPr>
      </w:pPr>
      <w:r w:rsidRPr="002341E5">
        <w:rPr>
          <w:color w:val="222222"/>
          <w:shd w:val="clear" w:color="auto" w:fill="FFFFFF"/>
        </w:rPr>
        <w:t>Morgan, M., &amp; Coombes, L. (2019). Empowerment and advocacy for domestic violence victims. </w:t>
      </w:r>
      <w:r w:rsidRPr="002341E5">
        <w:rPr>
          <w:i/>
          <w:iCs/>
          <w:color w:val="222222"/>
          <w:shd w:val="clear" w:color="auto" w:fill="FFFFFF"/>
        </w:rPr>
        <w:t>Social</w:t>
      </w:r>
    </w:p>
    <w:p w:rsidR="00F53549" w:rsidRPr="002341E5" w:rsidRDefault="00B33B4A" w:rsidP="002341E5">
      <w:pPr>
        <w:pStyle w:val="NormalWeb"/>
        <w:spacing w:before="0" w:beforeAutospacing="0" w:after="0" w:afterAutospacing="0" w:line="480" w:lineRule="auto"/>
        <w:ind w:firstLine="720"/>
        <w:jc w:val="both"/>
        <w:rPr>
          <w:color w:val="222222"/>
          <w:shd w:val="clear" w:color="auto" w:fill="FFFFFF"/>
        </w:rPr>
      </w:pPr>
      <w:r w:rsidRPr="002341E5">
        <w:rPr>
          <w:i/>
          <w:iCs/>
          <w:color w:val="222222"/>
          <w:shd w:val="clear" w:color="auto" w:fill="FFFFFF"/>
        </w:rPr>
        <w:t xml:space="preserve"> </w:t>
      </w:r>
      <w:proofErr w:type="gramStart"/>
      <w:r w:rsidRPr="002341E5">
        <w:rPr>
          <w:i/>
          <w:iCs/>
          <w:color w:val="222222"/>
          <w:shd w:val="clear" w:color="auto" w:fill="FFFFFF"/>
        </w:rPr>
        <w:t>and</w:t>
      </w:r>
      <w:proofErr w:type="gramEnd"/>
      <w:r w:rsidRPr="002341E5">
        <w:rPr>
          <w:i/>
          <w:iCs/>
          <w:color w:val="222222"/>
          <w:shd w:val="clear" w:color="auto" w:fill="FFFFFF"/>
        </w:rPr>
        <w:t xml:space="preserve"> Personality Psychology Compass</w:t>
      </w:r>
      <w:r w:rsidRPr="002341E5">
        <w:rPr>
          <w:color w:val="222222"/>
          <w:shd w:val="clear" w:color="auto" w:fill="FFFFFF"/>
        </w:rPr>
        <w:t>, </w:t>
      </w:r>
      <w:r w:rsidRPr="002341E5">
        <w:rPr>
          <w:i/>
          <w:iCs/>
          <w:color w:val="222222"/>
          <w:shd w:val="clear" w:color="auto" w:fill="FFFFFF"/>
        </w:rPr>
        <w:t>7</w:t>
      </w:r>
      <w:r w:rsidRPr="002341E5">
        <w:rPr>
          <w:color w:val="222222"/>
          <w:shd w:val="clear" w:color="auto" w:fill="FFFFFF"/>
        </w:rPr>
        <w:t>(8), 526-536.</w:t>
      </w:r>
    </w:p>
    <w:p w:rsidR="00F53549" w:rsidRPr="002341E5" w:rsidRDefault="00B33B4A" w:rsidP="002341E5">
      <w:pPr>
        <w:pStyle w:val="NormalWeb"/>
        <w:spacing w:before="0" w:beforeAutospacing="0" w:after="0" w:afterAutospacing="0" w:line="480" w:lineRule="auto"/>
        <w:jc w:val="both"/>
        <w:rPr>
          <w:color w:val="222222"/>
          <w:shd w:val="clear" w:color="auto" w:fill="FFFFFF"/>
        </w:rPr>
      </w:pPr>
      <w:r w:rsidRPr="002341E5">
        <w:rPr>
          <w:color w:val="222222"/>
          <w:shd w:val="clear" w:color="auto" w:fill="FFFFFF"/>
        </w:rPr>
        <w:t>Rogers, M. R., &amp; O'Bryon, E. C. (2018). Advocati</w:t>
      </w:r>
      <w:r w:rsidRPr="002341E5">
        <w:rPr>
          <w:color w:val="222222"/>
          <w:shd w:val="clear" w:color="auto" w:fill="FFFFFF"/>
        </w:rPr>
        <w:t>ng for social justice: The context for change</w:t>
      </w:r>
    </w:p>
    <w:p w:rsidR="00F53549" w:rsidRPr="002341E5" w:rsidRDefault="00B33B4A" w:rsidP="002341E5">
      <w:pPr>
        <w:pStyle w:val="NormalWeb"/>
        <w:spacing w:before="0" w:beforeAutospacing="0" w:after="0" w:afterAutospacing="0" w:line="480" w:lineRule="auto"/>
        <w:ind w:firstLine="720"/>
        <w:jc w:val="both"/>
        <w:rPr>
          <w:color w:val="222222"/>
          <w:shd w:val="clear" w:color="auto" w:fill="FFFFFF"/>
        </w:rPr>
      </w:pPr>
      <w:r w:rsidRPr="002341E5">
        <w:rPr>
          <w:color w:val="222222"/>
          <w:shd w:val="clear" w:color="auto" w:fill="FFFFFF"/>
        </w:rPr>
        <w:t xml:space="preserve"> </w:t>
      </w:r>
      <w:proofErr w:type="gramStart"/>
      <w:r w:rsidRPr="002341E5">
        <w:rPr>
          <w:color w:val="222222"/>
          <w:shd w:val="clear" w:color="auto" w:fill="FFFFFF"/>
        </w:rPr>
        <w:t>in</w:t>
      </w:r>
      <w:proofErr w:type="gramEnd"/>
      <w:r w:rsidRPr="002341E5">
        <w:rPr>
          <w:color w:val="222222"/>
          <w:shd w:val="clear" w:color="auto" w:fill="FFFFFF"/>
        </w:rPr>
        <w:t xml:space="preserve"> school psychology. </w:t>
      </w:r>
      <w:r w:rsidRPr="002341E5">
        <w:rPr>
          <w:i/>
          <w:iCs/>
          <w:color w:val="222222"/>
          <w:shd w:val="clear" w:color="auto" w:fill="FFFFFF"/>
        </w:rPr>
        <w:t>School Psychology Review</w:t>
      </w:r>
      <w:r w:rsidRPr="002341E5">
        <w:rPr>
          <w:color w:val="222222"/>
          <w:shd w:val="clear" w:color="auto" w:fill="FFFFFF"/>
        </w:rPr>
        <w:t>, </w:t>
      </w:r>
      <w:r w:rsidRPr="002341E5">
        <w:rPr>
          <w:i/>
          <w:iCs/>
          <w:color w:val="222222"/>
          <w:shd w:val="clear" w:color="auto" w:fill="FFFFFF"/>
        </w:rPr>
        <w:t>37</w:t>
      </w:r>
      <w:r w:rsidRPr="002341E5">
        <w:rPr>
          <w:color w:val="222222"/>
          <w:shd w:val="clear" w:color="auto" w:fill="FFFFFF"/>
        </w:rPr>
        <w:t>(4), 493-498.</w:t>
      </w:r>
    </w:p>
    <w:p w:rsidR="00F53549" w:rsidRPr="002341E5" w:rsidRDefault="00B33B4A" w:rsidP="002341E5">
      <w:pPr>
        <w:pStyle w:val="NormalWeb"/>
        <w:spacing w:before="0" w:beforeAutospacing="0" w:after="0" w:afterAutospacing="0" w:line="480" w:lineRule="auto"/>
        <w:jc w:val="both"/>
        <w:rPr>
          <w:color w:val="222222"/>
          <w:shd w:val="clear" w:color="auto" w:fill="FFFFFF"/>
        </w:rPr>
      </w:pPr>
      <w:r w:rsidRPr="002341E5">
        <w:rPr>
          <w:color w:val="222222"/>
          <w:shd w:val="clear" w:color="auto" w:fill="FFFFFF"/>
        </w:rPr>
        <w:t>Rodriguez, E. L. (2018). Self-advocacy and self-determination for youth with disability and</w:t>
      </w:r>
    </w:p>
    <w:p w:rsidR="00F53549" w:rsidRPr="002341E5" w:rsidRDefault="00B33B4A" w:rsidP="002341E5">
      <w:pPr>
        <w:pStyle w:val="NormalWeb"/>
        <w:spacing w:before="0" w:beforeAutospacing="0" w:after="0" w:afterAutospacing="0" w:line="480" w:lineRule="auto"/>
        <w:jc w:val="both"/>
        <w:rPr>
          <w:i/>
          <w:iCs/>
          <w:color w:val="222222"/>
          <w:shd w:val="clear" w:color="auto" w:fill="FFFFFF"/>
        </w:rPr>
      </w:pPr>
      <w:r w:rsidRPr="002341E5">
        <w:rPr>
          <w:color w:val="222222"/>
          <w:shd w:val="clear" w:color="auto" w:fill="FFFFFF"/>
        </w:rPr>
        <w:t xml:space="preserve"> </w:t>
      </w:r>
      <w:proofErr w:type="gramStart"/>
      <w:r w:rsidRPr="002341E5">
        <w:rPr>
          <w:color w:val="222222"/>
          <w:shd w:val="clear" w:color="auto" w:fill="FFFFFF"/>
        </w:rPr>
        <w:t>their</w:t>
      </w:r>
      <w:proofErr w:type="gramEnd"/>
      <w:r w:rsidRPr="002341E5">
        <w:rPr>
          <w:color w:val="222222"/>
          <w:shd w:val="clear" w:color="auto" w:fill="FFFFFF"/>
        </w:rPr>
        <w:t xml:space="preserve"> parents during school transition planning. In </w:t>
      </w:r>
      <w:r w:rsidRPr="002341E5">
        <w:rPr>
          <w:i/>
          <w:iCs/>
          <w:color w:val="222222"/>
          <w:shd w:val="clear" w:color="auto" w:fill="FFFFFF"/>
        </w:rPr>
        <w:t>Occupying disability: Critical approaches</w:t>
      </w:r>
    </w:p>
    <w:p w:rsidR="00F53549" w:rsidRPr="002341E5" w:rsidRDefault="00B33B4A" w:rsidP="002341E5">
      <w:pPr>
        <w:pStyle w:val="NormalWeb"/>
        <w:spacing w:before="0" w:beforeAutospacing="0" w:after="0" w:afterAutospacing="0" w:line="480" w:lineRule="auto"/>
        <w:jc w:val="both"/>
        <w:rPr>
          <w:color w:val="222222"/>
          <w:shd w:val="clear" w:color="auto" w:fill="FFFFFF"/>
        </w:rPr>
      </w:pPr>
      <w:r w:rsidRPr="002341E5">
        <w:rPr>
          <w:i/>
          <w:iCs/>
          <w:color w:val="222222"/>
          <w:shd w:val="clear" w:color="auto" w:fill="FFFFFF"/>
        </w:rPr>
        <w:t xml:space="preserve"> </w:t>
      </w:r>
      <w:proofErr w:type="gramStart"/>
      <w:r w:rsidRPr="002341E5">
        <w:rPr>
          <w:i/>
          <w:iCs/>
          <w:color w:val="222222"/>
          <w:shd w:val="clear" w:color="auto" w:fill="FFFFFF"/>
        </w:rPr>
        <w:t>to</w:t>
      </w:r>
      <w:proofErr w:type="gramEnd"/>
      <w:r w:rsidRPr="002341E5">
        <w:rPr>
          <w:i/>
          <w:iCs/>
          <w:color w:val="222222"/>
          <w:shd w:val="clear" w:color="auto" w:fill="FFFFFF"/>
        </w:rPr>
        <w:t xml:space="preserve">    community, justice, and decolonizing disability</w:t>
      </w:r>
      <w:r w:rsidRPr="002341E5">
        <w:rPr>
          <w:color w:val="222222"/>
          <w:shd w:val="clear" w:color="auto" w:fill="FFFFFF"/>
        </w:rPr>
        <w:t> (pp. 247-256). Springer, Dordrecht.</w:t>
      </w:r>
    </w:p>
    <w:p w:rsidR="00F53549" w:rsidRPr="00F53549" w:rsidRDefault="00F53549" w:rsidP="00F53549">
      <w:pPr>
        <w:pStyle w:val="NormalWeb"/>
        <w:spacing w:before="0" w:beforeAutospacing="0" w:after="0" w:afterAutospacing="0" w:line="480" w:lineRule="auto"/>
        <w:ind w:firstLine="720"/>
        <w:jc w:val="both"/>
        <w:rPr>
          <w:color w:val="0E101A"/>
        </w:rPr>
      </w:pPr>
    </w:p>
    <w:p w:rsidR="00F53549" w:rsidRPr="00F53549" w:rsidRDefault="00F53549" w:rsidP="00F53549">
      <w:pPr>
        <w:pStyle w:val="NormalWeb"/>
        <w:spacing w:before="0" w:beforeAutospacing="0" w:after="0" w:afterAutospacing="0" w:line="480" w:lineRule="auto"/>
        <w:jc w:val="both"/>
        <w:rPr>
          <w:color w:val="0E101A"/>
        </w:rPr>
      </w:pPr>
    </w:p>
    <w:p w:rsidR="00F53549" w:rsidRPr="00F53549" w:rsidRDefault="00F53549" w:rsidP="00F53549">
      <w:pPr>
        <w:pStyle w:val="NormalWeb"/>
        <w:spacing w:before="0" w:beforeAutospacing="0" w:after="0" w:afterAutospacing="0" w:line="480" w:lineRule="auto"/>
        <w:jc w:val="both"/>
        <w:rPr>
          <w:color w:val="0E101A"/>
        </w:rPr>
      </w:pPr>
    </w:p>
    <w:p w:rsidR="006C7B1A" w:rsidRPr="00F53549" w:rsidRDefault="006C7B1A" w:rsidP="00F5354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C7B1A" w:rsidRPr="00F53549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3B4A" w:rsidRDefault="00B33B4A">
      <w:pPr>
        <w:spacing w:after="0" w:line="240" w:lineRule="auto"/>
      </w:pPr>
      <w:r>
        <w:separator/>
      </w:r>
    </w:p>
  </w:endnote>
  <w:endnote w:type="continuationSeparator" w:id="0">
    <w:p w:rsidR="00B33B4A" w:rsidRDefault="00B33B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3B4A" w:rsidRDefault="00B33B4A">
      <w:pPr>
        <w:spacing w:after="0" w:line="240" w:lineRule="auto"/>
      </w:pPr>
      <w:r>
        <w:separator/>
      </w:r>
    </w:p>
  </w:footnote>
  <w:footnote w:type="continuationSeparator" w:id="0">
    <w:p w:rsidR="00B33B4A" w:rsidRDefault="00B33B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60024587"/>
      <w:docPartObj>
        <w:docPartGallery w:val="Page Numbers (Top of Page)"/>
        <w:docPartUnique/>
      </w:docPartObj>
    </w:sdtPr>
    <w:sdtEndPr>
      <w:rPr>
        <w:noProof/>
      </w:rPr>
    </w:sdtEndPr>
    <w:sdtContent>
      <w:p w:rsidR="00F53549" w:rsidRDefault="00B33B4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341E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F53549" w:rsidRDefault="00F5354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E93"/>
    <w:rsid w:val="001337C0"/>
    <w:rsid w:val="002341E5"/>
    <w:rsid w:val="006C7B1A"/>
    <w:rsid w:val="0078069A"/>
    <w:rsid w:val="00816D55"/>
    <w:rsid w:val="009812D8"/>
    <w:rsid w:val="00AE6F9F"/>
    <w:rsid w:val="00B33B4A"/>
    <w:rsid w:val="00EC7E93"/>
    <w:rsid w:val="00F41992"/>
    <w:rsid w:val="00F53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10ACF2-40C0-453C-A56E-F8A95D46D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535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53549"/>
    <w:rPr>
      <w:b/>
      <w:bCs/>
    </w:rPr>
  </w:style>
  <w:style w:type="character" w:styleId="Emphasis">
    <w:name w:val="Emphasis"/>
    <w:basedOn w:val="DefaultParagraphFont"/>
    <w:uiPriority w:val="20"/>
    <w:qFormat/>
    <w:rsid w:val="00F53549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F535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3549"/>
  </w:style>
  <w:style w:type="paragraph" w:styleId="Footer">
    <w:name w:val="footer"/>
    <w:basedOn w:val="Normal"/>
    <w:link w:val="FooterChar"/>
    <w:uiPriority w:val="99"/>
    <w:unhideWhenUsed/>
    <w:rsid w:val="00F535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35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392</Words>
  <Characters>2237</Characters>
  <Application>Microsoft Office Word</Application>
  <DocSecurity>0</DocSecurity>
  <Lines>18</Lines>
  <Paragraphs>5</Paragraphs>
  <ScaleCrop>false</ScaleCrop>
  <Company/>
  <LinksUpToDate>false</LinksUpToDate>
  <CharactersWithSpaces>2624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</cp:lastModifiedBy>
  <cp:revision>7</cp:revision>
  <dcterms:created xsi:type="dcterms:W3CDTF">2021-09-27T07:24:00Z</dcterms:created>
  <dcterms:modified xsi:type="dcterms:W3CDTF">2021-09-27T08:32:00Z</dcterms:modified>
</cp:coreProperties>
</file>